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65389910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</w:t>
      </w:r>
      <w:r w:rsidR="002A14B6">
        <w:rPr>
          <w:rFonts w:cs="Arial"/>
          <w:b/>
          <w:bCs/>
          <w:sz w:val="24"/>
        </w:rPr>
        <w:t>8</w:t>
      </w:r>
      <w:r w:rsidRPr="00F8043E">
        <w:rPr>
          <w:rFonts w:cs="Arial"/>
          <w:b/>
          <w:bCs/>
          <w:sz w:val="24"/>
        </w:rPr>
        <w:tab/>
        <w:t>S2-</w:t>
      </w:r>
      <w:r w:rsidR="00D35763" w:rsidRPr="00F8043E">
        <w:rPr>
          <w:rFonts w:cs="Arial"/>
          <w:b/>
          <w:bCs/>
          <w:sz w:val="24"/>
        </w:rPr>
        <w:t>2</w:t>
      </w:r>
      <w:r w:rsidR="00D35763">
        <w:rPr>
          <w:rFonts w:cs="Arial"/>
          <w:b/>
          <w:bCs/>
          <w:sz w:val="24"/>
        </w:rPr>
        <w:t>30</w:t>
      </w:r>
      <w:r w:rsidR="00E0127F">
        <w:rPr>
          <w:rFonts w:cs="Arial"/>
          <w:b/>
          <w:bCs/>
          <w:sz w:val="24"/>
        </w:rPr>
        <w:t>9998</w:t>
      </w:r>
    </w:p>
    <w:p w14:paraId="792F6588" w14:textId="341ACEDA" w:rsidR="00DE2466" w:rsidRPr="00676273" w:rsidRDefault="00B22A8E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August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532A19">
        <w:rPr>
          <w:rFonts w:ascii="Arial" w:hAnsi="Arial" w:cs="Arial"/>
          <w:b/>
          <w:bCs/>
          <w:noProof/>
          <w:sz w:val="24"/>
          <w:szCs w:val="24"/>
        </w:rPr>
        <w:t>2</w:t>
      </w: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2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  <w:r w:rsidR="00B22B38">
        <w:rPr>
          <w:rFonts w:ascii="Arial" w:hAnsi="Arial" w:cs="Arial"/>
          <w:b/>
          <w:bCs/>
          <w:noProof/>
          <w:sz w:val="24"/>
          <w:szCs w:val="24"/>
        </w:rPr>
        <w:t>,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3</w:t>
      </w:r>
      <w:r w:rsidR="00D9058B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Gothenburg</w:t>
      </w:r>
      <w:r w:rsidR="00D9058B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Sweden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D35763">
        <w:rPr>
          <w:rFonts w:ascii="Arial" w:hAnsi="Arial" w:cs="Arial"/>
          <w:b/>
          <w:bCs/>
          <w:color w:val="0000FF"/>
          <w:sz w:val="24"/>
          <w:szCs w:val="24"/>
        </w:rPr>
        <w:t>230</w:t>
      </w:r>
      <w:r w:rsidR="00E0127F">
        <w:rPr>
          <w:rFonts w:ascii="Arial" w:hAnsi="Arial" w:cs="Arial"/>
          <w:b/>
          <w:bCs/>
          <w:color w:val="0000FF"/>
          <w:sz w:val="24"/>
          <w:szCs w:val="24"/>
        </w:rPr>
        <w:t>9686</w:t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1C68A417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1ADD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A445D0">
        <w:rPr>
          <w:rFonts w:ascii="Arial" w:hAnsi="Arial" w:cs="Arial"/>
          <w:b/>
        </w:rPr>
        <w:t>CAG solution for mobile IAB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7F9C5CD2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102D98" w:rsidRPr="00B37601">
        <w:rPr>
          <w:rFonts w:ascii="Arial" w:hAnsi="Arial" w:cs="Arial"/>
          <w:b/>
        </w:rPr>
        <w:t xml:space="preserve">LS </w:t>
      </w:r>
      <w:r w:rsidR="00102D98">
        <w:rPr>
          <w:rFonts w:ascii="Arial" w:hAnsi="Arial" w:cs="Arial"/>
          <w:b/>
        </w:rPr>
        <w:t xml:space="preserve">on </w:t>
      </w:r>
      <w:r w:rsidR="00A445D0">
        <w:rPr>
          <w:rFonts w:ascii="Arial" w:hAnsi="Arial" w:cs="Arial"/>
          <w:b/>
        </w:rPr>
        <w:t>CAG solution for mobile IAB</w:t>
      </w:r>
      <w:r w:rsidR="00C36279">
        <w:rPr>
          <w:rFonts w:ascii="Arial" w:hAnsi="Arial" w:cs="Arial"/>
          <w:b/>
        </w:rPr>
        <w:t xml:space="preserve"> (S2-230</w:t>
      </w:r>
      <w:r w:rsidR="00E105B9">
        <w:rPr>
          <w:rFonts w:ascii="Arial" w:hAnsi="Arial" w:cs="Arial"/>
          <w:b/>
        </w:rPr>
        <w:t>8318</w:t>
      </w:r>
      <w:r w:rsidR="00C36279">
        <w:rPr>
          <w:rFonts w:ascii="Arial" w:hAnsi="Arial" w:cs="Arial"/>
          <w:b/>
        </w:rPr>
        <w:t>/</w:t>
      </w:r>
      <w:r w:rsidR="00BD1E7C">
        <w:rPr>
          <w:rFonts w:ascii="Arial" w:hAnsi="Arial" w:cs="Arial"/>
          <w:b/>
        </w:rPr>
        <w:t>R</w:t>
      </w:r>
      <w:r w:rsidR="009C1118">
        <w:rPr>
          <w:rFonts w:ascii="Arial" w:hAnsi="Arial" w:cs="Arial"/>
          <w:b/>
        </w:rPr>
        <w:t>2-230</w:t>
      </w:r>
      <w:r w:rsidR="00A445D0">
        <w:rPr>
          <w:rFonts w:ascii="Arial" w:hAnsi="Arial" w:cs="Arial"/>
          <w:b/>
        </w:rPr>
        <w:t>6895</w:t>
      </w:r>
      <w:r w:rsidR="00C36279">
        <w:rPr>
          <w:rFonts w:ascii="Arial" w:hAnsi="Arial" w:cs="Arial"/>
          <w:b/>
        </w:rPr>
        <w:t>)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26CF284E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A445D0">
        <w:rPr>
          <w:rFonts w:ascii="Arial" w:hAnsi="Arial" w:cs="Arial"/>
          <w:b/>
          <w:bCs/>
          <w:lang w:val="en-US"/>
        </w:rPr>
        <w:t>8</w:t>
      </w:r>
    </w:p>
    <w:p w14:paraId="3FB604C8" w14:textId="54DBFBE7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4537CA">
        <w:rPr>
          <w:noProof/>
        </w:rPr>
        <w:t>NR_mobile_IAB-Core, VMR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57F63">
        <w:rPr>
          <w:color w:val="000000" w:themeColor="text1"/>
        </w:rPr>
        <w:t>SA2</w:t>
      </w:r>
    </w:p>
    <w:p w14:paraId="2CB1D378" w14:textId="48FAD87A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E7135A">
        <w:rPr>
          <w:color w:val="000000" w:themeColor="text1"/>
          <w:lang w:val="it-IT"/>
        </w:rPr>
        <w:t>RAN2</w:t>
      </w:r>
    </w:p>
    <w:p w14:paraId="68EB792B" w14:textId="7ABB49A4" w:rsidR="0042524A" w:rsidRPr="00C27BCF" w:rsidRDefault="007A4929" w:rsidP="0042524A">
      <w:pPr>
        <w:pStyle w:val="Source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C</w:t>
      </w:r>
      <w:r w:rsidR="0042524A" w:rsidRPr="00C27BCF">
        <w:rPr>
          <w:color w:val="000000" w:themeColor="text1"/>
          <w:lang w:val="it-IT"/>
        </w:rPr>
        <w:t>c:</w:t>
      </w:r>
      <w:r w:rsidR="0042524A" w:rsidRPr="00C27BCF">
        <w:rPr>
          <w:color w:val="000000" w:themeColor="text1"/>
          <w:lang w:val="it-IT"/>
        </w:rPr>
        <w:tab/>
      </w:r>
      <w:r w:rsidR="004537CA">
        <w:rPr>
          <w:color w:val="000000" w:themeColor="text1"/>
          <w:lang w:val="it-IT"/>
        </w:rPr>
        <w:t>RAN3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E2466">
        <w:rPr>
          <w:bCs/>
          <w:color w:val="0000FF"/>
        </w:rPr>
        <w:t>qian (dot) xb</w:t>
      </w:r>
      <w:r w:rsidR="00E77AD4">
        <w:rPr>
          <w:bCs/>
          <w:color w:val="0000FF"/>
        </w:rPr>
        <w:t xml:space="preserve"> (dot) </w:t>
      </w:r>
      <w:r w:rsidR="00DE2466">
        <w:rPr>
          <w:bCs/>
          <w:color w:val="0000FF"/>
        </w:rPr>
        <w:t>chen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0068ED2B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52E3F">
        <w:rPr>
          <w:rFonts w:ascii="Arial" w:hAnsi="Arial" w:cs="Arial"/>
          <w:bCs/>
        </w:rPr>
        <w:t>23.50</w:t>
      </w:r>
      <w:r w:rsidR="00D1307D">
        <w:rPr>
          <w:rFonts w:ascii="Arial" w:hAnsi="Arial" w:cs="Arial"/>
          <w:bCs/>
        </w:rPr>
        <w:t>1</w:t>
      </w:r>
      <w:r w:rsidR="00352E3F">
        <w:rPr>
          <w:rFonts w:ascii="Arial" w:hAnsi="Arial" w:cs="Arial"/>
          <w:bCs/>
        </w:rPr>
        <w:t xml:space="preserve"> CR </w:t>
      </w:r>
      <w:r w:rsidR="005F72A2">
        <w:rPr>
          <w:rFonts w:ascii="Arial" w:hAnsi="Arial" w:cs="Arial"/>
          <w:bCs/>
        </w:rPr>
        <w:t>4772</w:t>
      </w:r>
      <w:r w:rsidR="0000291D">
        <w:rPr>
          <w:rFonts w:ascii="Arial" w:hAnsi="Arial" w:cs="Arial"/>
          <w:bCs/>
        </w:rPr>
        <w:t xml:space="preserve"> (S2-</w:t>
      </w:r>
      <w:r w:rsidR="00E0127F">
        <w:rPr>
          <w:rFonts w:ascii="Arial" w:hAnsi="Arial" w:cs="Arial"/>
          <w:bCs/>
        </w:rPr>
        <w:t>230</w:t>
      </w:r>
      <w:r w:rsidR="002A5C33">
        <w:rPr>
          <w:rFonts w:ascii="Arial" w:hAnsi="Arial" w:cs="Arial"/>
          <w:bCs/>
        </w:rPr>
        <w:t>9999</w:t>
      </w:r>
      <w:r w:rsidR="0000291D">
        <w:rPr>
          <w:rFonts w:ascii="Arial" w:hAnsi="Arial" w:cs="Arial"/>
          <w:bCs/>
        </w:rPr>
        <w:t>)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1AB170" w14:textId="63433863" w:rsidR="00FA3147" w:rsidRDefault="00FD3B5D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647E3A">
        <w:rPr>
          <w:rFonts w:ascii="Arial" w:hAnsi="Arial"/>
        </w:rPr>
        <w:t xml:space="preserve">thanks </w:t>
      </w:r>
      <w:r w:rsidR="00FB705E">
        <w:rPr>
          <w:rFonts w:ascii="Arial" w:hAnsi="Arial"/>
        </w:rPr>
        <w:t>RAN2</w:t>
      </w:r>
      <w:r w:rsidR="00647E3A">
        <w:rPr>
          <w:rFonts w:ascii="Arial" w:hAnsi="Arial"/>
        </w:rPr>
        <w:t xml:space="preserve"> </w:t>
      </w:r>
      <w:r w:rsidR="005F3F49">
        <w:rPr>
          <w:rFonts w:ascii="Arial" w:hAnsi="Arial"/>
        </w:rPr>
        <w:t xml:space="preserve">for </w:t>
      </w:r>
      <w:r w:rsidR="0027625C">
        <w:rPr>
          <w:rFonts w:ascii="Arial" w:hAnsi="Arial"/>
        </w:rPr>
        <w:t>question related to the details of the CAG for mobile IAB</w:t>
      </w:r>
      <w:r w:rsidR="00943578">
        <w:rPr>
          <w:rFonts w:ascii="Arial" w:hAnsi="Arial"/>
        </w:rPr>
        <w:t>.</w:t>
      </w:r>
    </w:p>
    <w:p w14:paraId="766AC51D" w14:textId="48259383" w:rsidR="00A31909" w:rsidRDefault="00A31909" w:rsidP="008441A6">
      <w:pPr>
        <w:pStyle w:val="Header"/>
        <w:rPr>
          <w:rFonts w:ascii="Arial" w:hAnsi="Arial"/>
        </w:rPr>
      </w:pPr>
    </w:p>
    <w:p w14:paraId="3DD12615" w14:textId="4721F8F5" w:rsidR="00370EAF" w:rsidRDefault="00271655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has specified the </w:t>
      </w:r>
      <w:r w:rsidR="00266AE5">
        <w:rPr>
          <w:rFonts w:ascii="Arial" w:hAnsi="Arial"/>
        </w:rPr>
        <w:t xml:space="preserve">CAG mechanism as </w:t>
      </w:r>
      <w:r w:rsidR="005B2EB3">
        <w:rPr>
          <w:rFonts w:ascii="Arial" w:hAnsi="Arial"/>
        </w:rPr>
        <w:t xml:space="preserve">included in </w:t>
      </w:r>
      <w:r w:rsidR="00266AE5">
        <w:rPr>
          <w:rFonts w:ascii="Arial" w:hAnsi="Arial"/>
        </w:rPr>
        <w:t>clause 5.35</w:t>
      </w:r>
      <w:r w:rsidR="005B2EB3">
        <w:rPr>
          <w:rFonts w:ascii="Arial" w:hAnsi="Arial"/>
        </w:rPr>
        <w:t>A</w:t>
      </w:r>
      <w:r w:rsidR="00266AE5">
        <w:rPr>
          <w:rFonts w:ascii="Arial" w:hAnsi="Arial"/>
        </w:rPr>
        <w:t>.7</w:t>
      </w:r>
      <w:r w:rsidR="00FA175A">
        <w:rPr>
          <w:rFonts w:ascii="Arial" w:hAnsi="Arial"/>
        </w:rPr>
        <w:t xml:space="preserve"> </w:t>
      </w:r>
      <w:r w:rsidR="005B2EB3">
        <w:rPr>
          <w:rFonts w:ascii="Arial" w:hAnsi="Arial"/>
        </w:rPr>
        <w:t xml:space="preserve">of TS 23.501 </w:t>
      </w:r>
      <w:r w:rsidR="00F328C2">
        <w:rPr>
          <w:rFonts w:ascii="Arial" w:hAnsi="Arial"/>
        </w:rPr>
        <w:t>for MBSR</w:t>
      </w:r>
      <w:r w:rsidR="00DC77DC">
        <w:rPr>
          <w:rFonts w:ascii="Arial" w:hAnsi="Arial"/>
        </w:rPr>
        <w:t>/mobile IAB</w:t>
      </w:r>
      <w:r w:rsidR="005B2EB3">
        <w:rPr>
          <w:rFonts w:ascii="Arial" w:hAnsi="Arial"/>
        </w:rPr>
        <w:t xml:space="preserve"> </w:t>
      </w:r>
      <w:r w:rsidR="00F81455">
        <w:rPr>
          <w:rFonts w:ascii="Arial" w:hAnsi="Arial"/>
        </w:rPr>
        <w:t xml:space="preserve">covering </w:t>
      </w:r>
      <w:r w:rsidR="00617D34">
        <w:rPr>
          <w:rFonts w:ascii="Arial" w:hAnsi="Arial"/>
        </w:rPr>
        <w:t>following</w:t>
      </w:r>
      <w:r w:rsidR="00F81455">
        <w:rPr>
          <w:rFonts w:ascii="Arial" w:hAnsi="Arial"/>
        </w:rPr>
        <w:t xml:space="preserve"> aspects</w:t>
      </w:r>
      <w:r w:rsidR="00FF2BB5">
        <w:rPr>
          <w:rFonts w:ascii="Arial" w:hAnsi="Arial"/>
        </w:rPr>
        <w:t>:</w:t>
      </w:r>
    </w:p>
    <w:p w14:paraId="265C785B" w14:textId="1CEB837C" w:rsidR="00FF2BB5" w:rsidRDefault="00FF2BB5" w:rsidP="000F6ED2">
      <w:pPr>
        <w:pStyle w:val="Header"/>
        <w:ind w:left="284"/>
        <w:rPr>
          <w:rFonts w:ascii="Arial" w:hAnsi="Arial"/>
        </w:rPr>
      </w:pPr>
      <w:r>
        <w:rPr>
          <w:rFonts w:ascii="Arial" w:hAnsi="Arial"/>
        </w:rPr>
        <w:t>-</w:t>
      </w:r>
      <w:r w:rsidR="00FF3882">
        <w:rPr>
          <w:rFonts w:ascii="Arial" w:hAnsi="Arial"/>
        </w:rPr>
        <w:t xml:space="preserve"> </w:t>
      </w:r>
      <w:r>
        <w:rPr>
          <w:rFonts w:ascii="Arial" w:hAnsi="Arial"/>
        </w:rPr>
        <w:t>MBSR</w:t>
      </w:r>
      <w:r w:rsidR="00DC77DC">
        <w:rPr>
          <w:rFonts w:ascii="Arial" w:hAnsi="Arial"/>
        </w:rPr>
        <w:t>/mobile IAB node</w:t>
      </w:r>
      <w:r>
        <w:rPr>
          <w:rFonts w:ascii="Arial" w:hAnsi="Arial"/>
        </w:rPr>
        <w:t xml:space="preserve"> is configured with CAG identif</w:t>
      </w:r>
      <w:r w:rsidR="00BF621E">
        <w:rPr>
          <w:rFonts w:ascii="Arial" w:hAnsi="Arial"/>
        </w:rPr>
        <w:t>ier</w:t>
      </w:r>
      <w:r w:rsidR="009A60B4">
        <w:rPr>
          <w:rFonts w:ascii="Arial" w:hAnsi="Arial"/>
        </w:rPr>
        <w:t>(</w:t>
      </w:r>
      <w:r w:rsidR="00BF621E">
        <w:rPr>
          <w:rFonts w:ascii="Arial" w:hAnsi="Arial"/>
        </w:rPr>
        <w:t>s</w:t>
      </w:r>
      <w:r w:rsidR="009A60B4">
        <w:rPr>
          <w:rFonts w:ascii="Arial" w:hAnsi="Arial"/>
        </w:rPr>
        <w:t>)</w:t>
      </w:r>
      <w:r w:rsidR="009D2A2C">
        <w:rPr>
          <w:rFonts w:ascii="Arial" w:hAnsi="Arial"/>
        </w:rPr>
        <w:t xml:space="preserve"> and responsible for broadcast the CAG identifier</w:t>
      </w:r>
      <w:r w:rsidR="009A60B4">
        <w:rPr>
          <w:rFonts w:ascii="Arial" w:hAnsi="Arial"/>
        </w:rPr>
        <w:t>(</w:t>
      </w:r>
      <w:r w:rsidR="009D2A2C">
        <w:rPr>
          <w:rFonts w:ascii="Arial" w:hAnsi="Arial"/>
        </w:rPr>
        <w:t>s</w:t>
      </w:r>
      <w:r w:rsidR="009A60B4">
        <w:rPr>
          <w:rFonts w:ascii="Arial" w:hAnsi="Arial"/>
        </w:rPr>
        <w:t>)</w:t>
      </w:r>
      <w:r w:rsidR="00F81455">
        <w:rPr>
          <w:rFonts w:ascii="Arial" w:hAnsi="Arial"/>
        </w:rPr>
        <w:t xml:space="preserve"> when </w:t>
      </w:r>
      <w:r w:rsidR="00231C49">
        <w:rPr>
          <w:rFonts w:ascii="Arial" w:hAnsi="Arial"/>
        </w:rPr>
        <w:t>MBSR is integrated into the system.</w:t>
      </w:r>
    </w:p>
    <w:p w14:paraId="4F380249" w14:textId="3C11E01F" w:rsidR="00617D34" w:rsidRDefault="00231C49" w:rsidP="000F6ED2">
      <w:pPr>
        <w:pStyle w:val="Header"/>
        <w:ind w:left="284"/>
        <w:rPr>
          <w:rFonts w:ascii="Arial" w:hAnsi="Arial"/>
        </w:rPr>
      </w:pPr>
      <w:r>
        <w:rPr>
          <w:rFonts w:ascii="Arial" w:hAnsi="Arial"/>
        </w:rPr>
        <w:t>-</w:t>
      </w:r>
      <w:r w:rsidR="00FF3882">
        <w:rPr>
          <w:rFonts w:ascii="Arial" w:hAnsi="Arial"/>
        </w:rPr>
        <w:t xml:space="preserve"> </w:t>
      </w:r>
      <w:r>
        <w:rPr>
          <w:rFonts w:ascii="Arial" w:hAnsi="Arial"/>
        </w:rPr>
        <w:t xml:space="preserve">UE access </w:t>
      </w:r>
      <w:r w:rsidR="00480FB4">
        <w:rPr>
          <w:rFonts w:ascii="Arial" w:hAnsi="Arial"/>
        </w:rPr>
        <w:t xml:space="preserve">control to </w:t>
      </w:r>
      <w:r>
        <w:rPr>
          <w:rFonts w:ascii="Arial" w:hAnsi="Arial"/>
        </w:rPr>
        <w:t>MBS</w:t>
      </w:r>
      <w:r w:rsidR="00D543C6">
        <w:rPr>
          <w:rFonts w:ascii="Arial" w:hAnsi="Arial"/>
        </w:rPr>
        <w:t>R</w:t>
      </w:r>
      <w:r w:rsidR="00DC77DC">
        <w:rPr>
          <w:rFonts w:ascii="Arial" w:hAnsi="Arial"/>
        </w:rPr>
        <w:t>/mobil</w:t>
      </w:r>
      <w:r w:rsidR="00F00DE1">
        <w:rPr>
          <w:rFonts w:ascii="Arial" w:hAnsi="Arial"/>
        </w:rPr>
        <w:t>e IAB node</w:t>
      </w:r>
      <w:r w:rsidR="00D543C6">
        <w:rPr>
          <w:rFonts w:ascii="Arial" w:hAnsi="Arial"/>
        </w:rPr>
        <w:t xml:space="preserve"> is based on the CAG</w:t>
      </w:r>
      <w:r w:rsidR="00480FB4">
        <w:rPr>
          <w:rFonts w:ascii="Arial" w:hAnsi="Arial"/>
        </w:rPr>
        <w:t xml:space="preserve"> information provided in the </w:t>
      </w:r>
      <w:r w:rsidR="002E198D">
        <w:rPr>
          <w:rFonts w:ascii="Arial" w:hAnsi="Arial"/>
        </w:rPr>
        <w:t>subscription data</w:t>
      </w:r>
      <w:r w:rsidR="000B256A">
        <w:rPr>
          <w:rFonts w:ascii="Arial" w:hAnsi="Arial"/>
        </w:rPr>
        <w:t xml:space="preserve">. </w:t>
      </w:r>
    </w:p>
    <w:p w14:paraId="3620572C" w14:textId="6A19A39D" w:rsidR="00231C49" w:rsidRDefault="00617D34" w:rsidP="000F6ED2">
      <w:pPr>
        <w:pStyle w:val="Header"/>
        <w:ind w:left="284"/>
        <w:rPr>
          <w:rFonts w:ascii="Arial" w:hAnsi="Arial"/>
        </w:rPr>
      </w:pPr>
      <w:r>
        <w:rPr>
          <w:rFonts w:ascii="Arial" w:hAnsi="Arial"/>
        </w:rPr>
        <w:t>-</w:t>
      </w:r>
      <w:r w:rsidR="00FF3882">
        <w:rPr>
          <w:rFonts w:ascii="Arial" w:hAnsi="Arial"/>
        </w:rPr>
        <w:t xml:space="preserve"> </w:t>
      </w:r>
      <w:r w:rsidR="00DB76D5">
        <w:rPr>
          <w:rFonts w:ascii="Arial" w:hAnsi="Arial"/>
        </w:rPr>
        <w:t>In Rel-18, t</w:t>
      </w:r>
      <w:r w:rsidR="007C4A14">
        <w:rPr>
          <w:rFonts w:ascii="Arial" w:hAnsi="Arial"/>
        </w:rPr>
        <w:t xml:space="preserve">he CAG information </w:t>
      </w:r>
      <w:r w:rsidR="00A10180">
        <w:rPr>
          <w:rFonts w:ascii="Arial" w:hAnsi="Arial"/>
        </w:rPr>
        <w:t xml:space="preserve">for UE access control </w:t>
      </w:r>
      <w:r w:rsidR="007C4A14">
        <w:rPr>
          <w:rFonts w:ascii="Arial" w:hAnsi="Arial"/>
        </w:rPr>
        <w:t>is enhanced with</w:t>
      </w:r>
      <w:r w:rsidR="004C118E">
        <w:rPr>
          <w:rFonts w:ascii="Arial" w:hAnsi="Arial"/>
        </w:rPr>
        <w:t xml:space="preserve"> “time validity information” which indicates the </w:t>
      </w:r>
      <w:r w:rsidR="00812F86">
        <w:rPr>
          <w:rFonts w:ascii="Arial" w:hAnsi="Arial"/>
        </w:rPr>
        <w:t xml:space="preserve">applicable time </w:t>
      </w:r>
      <w:r w:rsidR="009A60B4">
        <w:rPr>
          <w:rFonts w:ascii="Arial" w:hAnsi="Arial"/>
        </w:rPr>
        <w:t>duration</w:t>
      </w:r>
      <w:r w:rsidR="00812F86">
        <w:rPr>
          <w:rFonts w:ascii="Arial" w:hAnsi="Arial"/>
        </w:rPr>
        <w:t xml:space="preserve"> of CAG </w:t>
      </w:r>
      <w:r w:rsidR="009A60B4">
        <w:rPr>
          <w:rFonts w:ascii="Arial" w:hAnsi="Arial"/>
        </w:rPr>
        <w:t>identifier(s)</w:t>
      </w:r>
      <w:r w:rsidR="00812F86">
        <w:rPr>
          <w:rFonts w:ascii="Arial" w:hAnsi="Arial"/>
        </w:rPr>
        <w:t xml:space="preserve"> as described in </w:t>
      </w:r>
      <w:r w:rsidR="000C762F">
        <w:rPr>
          <w:rFonts w:ascii="Arial" w:hAnsi="Arial"/>
        </w:rPr>
        <w:t xml:space="preserve">clauses </w:t>
      </w:r>
      <w:r w:rsidR="00812F86">
        <w:rPr>
          <w:rFonts w:ascii="Arial" w:hAnsi="Arial"/>
        </w:rPr>
        <w:t>5.30.3</w:t>
      </w:r>
      <w:r w:rsidR="003A25CC">
        <w:rPr>
          <w:rFonts w:ascii="Arial" w:hAnsi="Arial"/>
        </w:rPr>
        <w:t>.3</w:t>
      </w:r>
      <w:r w:rsidR="00812F86">
        <w:rPr>
          <w:rFonts w:ascii="Arial" w:hAnsi="Arial"/>
        </w:rPr>
        <w:t xml:space="preserve"> and 5.30</w:t>
      </w:r>
      <w:r w:rsidR="003A25CC">
        <w:rPr>
          <w:rFonts w:ascii="Arial" w:hAnsi="Arial"/>
        </w:rPr>
        <w:t>.3.4</w:t>
      </w:r>
      <w:r w:rsidR="005D33EE">
        <w:rPr>
          <w:rFonts w:ascii="Arial" w:hAnsi="Arial"/>
        </w:rPr>
        <w:t xml:space="preserve"> of TS 23.501</w:t>
      </w:r>
      <w:r w:rsidR="00F30DCE">
        <w:rPr>
          <w:rFonts w:ascii="Arial" w:hAnsi="Arial"/>
        </w:rPr>
        <w:t>.</w:t>
      </w:r>
      <w:r w:rsidR="003E092A" w:rsidRPr="003E092A">
        <w:rPr>
          <w:rFonts w:ascii="Arial" w:hAnsi="Arial" w:cs="Arial"/>
        </w:rPr>
        <w:t xml:space="preserve"> </w:t>
      </w:r>
      <w:r w:rsidR="003E092A">
        <w:rPr>
          <w:rFonts w:ascii="Arial" w:hAnsi="Arial" w:cs="Arial"/>
        </w:rPr>
        <w:t xml:space="preserve">No AS layer impact is expected for </w:t>
      </w:r>
      <w:r w:rsidR="00F326FB">
        <w:rPr>
          <w:rFonts w:ascii="Arial" w:hAnsi="Arial" w:cs="Arial"/>
        </w:rPr>
        <w:t>this</w:t>
      </w:r>
      <w:r w:rsidR="003E092A">
        <w:rPr>
          <w:rFonts w:ascii="Arial" w:hAnsi="Arial" w:cs="Arial"/>
        </w:rPr>
        <w:t xml:space="preserve"> enhancement, as the “time validity information” is not provided to NG-RAN by AMF and is only provided to UEs that indicated the support of the validity information in NAS.</w:t>
      </w:r>
    </w:p>
    <w:p w14:paraId="0DCB6A9B" w14:textId="77777777" w:rsidR="009D2A2C" w:rsidRDefault="009D2A2C" w:rsidP="008441A6">
      <w:pPr>
        <w:pStyle w:val="Header"/>
        <w:rPr>
          <w:rFonts w:ascii="Arial" w:hAnsi="Arial"/>
        </w:rPr>
      </w:pPr>
    </w:p>
    <w:p w14:paraId="48C58570" w14:textId="1D928E7B" w:rsidR="006879F5" w:rsidRDefault="00A31909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DF0531">
        <w:rPr>
          <w:rFonts w:ascii="Arial" w:hAnsi="Arial"/>
        </w:rPr>
        <w:t xml:space="preserve">indicates that CAG </w:t>
      </w:r>
      <w:r w:rsidR="00F6244F">
        <w:rPr>
          <w:rFonts w:ascii="Arial" w:hAnsi="Arial"/>
        </w:rPr>
        <w:t xml:space="preserve">for </w:t>
      </w:r>
      <w:r w:rsidR="00F30DCE">
        <w:rPr>
          <w:rFonts w:ascii="Arial" w:hAnsi="Arial"/>
        </w:rPr>
        <w:t>MBSR/</w:t>
      </w:r>
      <w:r w:rsidR="00F6244F">
        <w:rPr>
          <w:rFonts w:ascii="Arial" w:hAnsi="Arial"/>
        </w:rPr>
        <w:t xml:space="preserve">mobile IAB is </w:t>
      </w:r>
      <w:r w:rsidR="00B23B0E">
        <w:rPr>
          <w:rFonts w:ascii="Arial" w:hAnsi="Arial"/>
        </w:rPr>
        <w:t xml:space="preserve">applied </w:t>
      </w:r>
      <w:r w:rsidR="00F6244F">
        <w:rPr>
          <w:rFonts w:ascii="Arial" w:hAnsi="Arial"/>
        </w:rPr>
        <w:t xml:space="preserve">under the </w:t>
      </w:r>
      <w:r w:rsidR="00B23B0E">
        <w:rPr>
          <w:rFonts w:ascii="Arial" w:hAnsi="Arial"/>
        </w:rPr>
        <w:t xml:space="preserve">concept of </w:t>
      </w:r>
      <w:r w:rsidR="00F30DCE">
        <w:rPr>
          <w:rFonts w:ascii="Arial" w:hAnsi="Arial"/>
        </w:rPr>
        <w:t xml:space="preserve">existing </w:t>
      </w:r>
      <w:r w:rsidR="00B23B0E">
        <w:rPr>
          <w:rFonts w:ascii="Arial" w:hAnsi="Arial"/>
        </w:rPr>
        <w:t>PNI-NPN</w:t>
      </w:r>
      <w:r w:rsidR="00846ED6">
        <w:rPr>
          <w:rFonts w:ascii="Arial" w:hAnsi="Arial"/>
        </w:rPr>
        <w:t xml:space="preserve"> as further clarified in </w:t>
      </w:r>
      <w:r w:rsidR="005F72A2">
        <w:rPr>
          <w:rFonts w:ascii="Arial" w:hAnsi="Arial"/>
        </w:rPr>
        <w:t xml:space="preserve">the </w:t>
      </w:r>
      <w:r w:rsidR="00846ED6">
        <w:rPr>
          <w:rFonts w:ascii="Arial" w:hAnsi="Arial"/>
        </w:rPr>
        <w:t>agreed CR.</w:t>
      </w:r>
    </w:p>
    <w:p w14:paraId="35737D3A" w14:textId="572866B4" w:rsidR="006B3886" w:rsidRDefault="006B3886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1066E9C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7319B">
        <w:rPr>
          <w:rFonts w:ascii="Arial" w:hAnsi="Arial" w:cs="Arial"/>
          <w:b/>
        </w:rPr>
        <w:t>RAN2</w:t>
      </w:r>
    </w:p>
    <w:p w14:paraId="342859A1" w14:textId="189A7354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17319B">
        <w:rPr>
          <w:rFonts w:ascii="Arial" w:hAnsi="Arial" w:cs="Arial"/>
        </w:rPr>
        <w:t>RAN2</w:t>
      </w:r>
      <w:r w:rsidR="0062718D">
        <w:rPr>
          <w:rFonts w:ascii="Arial" w:hAnsi="Arial" w:cs="Arial"/>
        </w:rPr>
        <w:t xml:space="preserve"> </w:t>
      </w:r>
      <w:r w:rsidR="00A31909">
        <w:rPr>
          <w:rFonts w:ascii="Arial" w:hAnsi="Arial" w:cs="Arial"/>
        </w:rPr>
        <w:t xml:space="preserve">to </w:t>
      </w:r>
      <w:r w:rsidR="00110DE1">
        <w:rPr>
          <w:rFonts w:ascii="Arial" w:hAnsi="Arial" w:cs="Arial"/>
        </w:rPr>
        <w:t>take above information into consideration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505206F2" w14:textId="77301F5E" w:rsidR="008D6D48" w:rsidRPr="00A07A16" w:rsidRDefault="008D6D48" w:rsidP="00F97EEF">
      <w:pPr>
        <w:rPr>
          <w:rFonts w:ascii="Arial" w:hAnsi="Arial" w:cs="Arial"/>
          <w:sz w:val="22"/>
          <w:szCs w:val="22"/>
        </w:rPr>
      </w:pPr>
      <w:r w:rsidRPr="00A07A16">
        <w:rPr>
          <w:rFonts w:ascii="Arial" w:hAnsi="Arial" w:cs="Arial"/>
          <w:sz w:val="22"/>
          <w:szCs w:val="22"/>
        </w:rPr>
        <w:t>SA2#15</w:t>
      </w:r>
      <w:r w:rsidR="00A31909" w:rsidRPr="00A07A16">
        <w:rPr>
          <w:rFonts w:ascii="Arial" w:hAnsi="Arial" w:cs="Arial"/>
          <w:sz w:val="22"/>
          <w:szCs w:val="22"/>
        </w:rPr>
        <w:t>9</w:t>
      </w:r>
      <w:r w:rsidRPr="00A07A16">
        <w:rPr>
          <w:rFonts w:ascii="Arial" w:hAnsi="Arial" w:cs="Arial"/>
          <w:sz w:val="22"/>
          <w:szCs w:val="22"/>
        </w:rPr>
        <w:t xml:space="preserve">   </w:t>
      </w:r>
      <w:r w:rsidR="00DB63CE" w:rsidRPr="00A07A16">
        <w:rPr>
          <w:rFonts w:ascii="Arial" w:hAnsi="Arial" w:cs="Arial"/>
          <w:sz w:val="22"/>
          <w:szCs w:val="22"/>
        </w:rPr>
        <w:tab/>
      </w:r>
      <w:r w:rsidR="00F97EEF" w:rsidRPr="00A07A16">
        <w:rPr>
          <w:rFonts w:ascii="Arial" w:hAnsi="Arial" w:cs="Arial"/>
          <w:sz w:val="22"/>
          <w:szCs w:val="22"/>
        </w:rPr>
        <w:tab/>
      </w:r>
      <w:r w:rsidR="00A31909" w:rsidRPr="00A07A16">
        <w:rPr>
          <w:rFonts w:ascii="Arial" w:hAnsi="Arial" w:cs="Arial"/>
          <w:sz w:val="22"/>
          <w:szCs w:val="22"/>
        </w:rPr>
        <w:tab/>
        <w:t>October</w:t>
      </w:r>
      <w:r w:rsidRPr="00A07A16">
        <w:rPr>
          <w:rFonts w:ascii="Arial" w:hAnsi="Arial" w:cs="Arial"/>
          <w:sz w:val="22"/>
          <w:szCs w:val="22"/>
        </w:rPr>
        <w:t xml:space="preserve"> </w:t>
      </w:r>
      <w:r w:rsidR="001E6E1E" w:rsidRPr="00A07A16">
        <w:rPr>
          <w:rFonts w:ascii="Arial" w:hAnsi="Arial" w:cs="Arial"/>
          <w:sz w:val="22"/>
          <w:szCs w:val="22"/>
        </w:rPr>
        <w:t xml:space="preserve">   </w:t>
      </w:r>
      <w:r w:rsidR="00564879" w:rsidRPr="00A07A16">
        <w:rPr>
          <w:rFonts w:ascii="Arial" w:hAnsi="Arial" w:cs="Arial"/>
          <w:sz w:val="22"/>
          <w:szCs w:val="22"/>
        </w:rPr>
        <w:t xml:space="preserve"> </w:t>
      </w:r>
      <w:r w:rsidR="00A31909" w:rsidRPr="00A07A16">
        <w:rPr>
          <w:rFonts w:ascii="Arial" w:hAnsi="Arial" w:cs="Arial"/>
          <w:sz w:val="22"/>
          <w:szCs w:val="22"/>
        </w:rPr>
        <w:t>09</w:t>
      </w:r>
      <w:r w:rsidRPr="00A07A16">
        <w:rPr>
          <w:rFonts w:ascii="Arial" w:hAnsi="Arial" w:cs="Arial"/>
          <w:sz w:val="22"/>
          <w:szCs w:val="22"/>
        </w:rPr>
        <w:t xml:space="preserve"> - </w:t>
      </w:r>
      <w:r w:rsidR="00A31909" w:rsidRPr="00A07A16">
        <w:rPr>
          <w:rFonts w:ascii="Arial" w:hAnsi="Arial" w:cs="Arial"/>
          <w:sz w:val="22"/>
          <w:szCs w:val="22"/>
        </w:rPr>
        <w:t>13</w:t>
      </w:r>
      <w:r w:rsidRPr="00A07A16">
        <w:rPr>
          <w:rFonts w:ascii="Arial" w:hAnsi="Arial" w:cs="Arial"/>
          <w:sz w:val="22"/>
          <w:szCs w:val="22"/>
        </w:rPr>
        <w:t xml:space="preserve">, 2023 </w:t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="00AC3BE8" w:rsidRPr="00A07A16">
        <w:rPr>
          <w:rFonts w:ascii="Arial" w:hAnsi="Arial" w:cs="Arial"/>
          <w:sz w:val="22"/>
          <w:szCs w:val="22"/>
        </w:rPr>
        <w:tab/>
      </w:r>
      <w:r w:rsidR="00A31909" w:rsidRPr="00A07A16">
        <w:rPr>
          <w:rFonts w:ascii="Arial" w:hAnsi="Arial" w:cs="Arial"/>
          <w:sz w:val="22"/>
          <w:szCs w:val="22"/>
        </w:rPr>
        <w:t>Xiamen</w:t>
      </w:r>
      <w:r w:rsidR="00B815E6" w:rsidRPr="00A07A16">
        <w:rPr>
          <w:rFonts w:ascii="Arial" w:hAnsi="Arial" w:cs="Arial"/>
          <w:sz w:val="22"/>
          <w:szCs w:val="22"/>
        </w:rPr>
        <w:t xml:space="preserve">, </w:t>
      </w:r>
      <w:r w:rsidR="00A31909" w:rsidRPr="00A07A16">
        <w:rPr>
          <w:rFonts w:ascii="Arial" w:hAnsi="Arial" w:cs="Arial"/>
          <w:sz w:val="22"/>
          <w:szCs w:val="22"/>
        </w:rPr>
        <w:t>CN</w:t>
      </w:r>
    </w:p>
    <w:p w14:paraId="4D7B84D6" w14:textId="300D4B00" w:rsidR="00A31909" w:rsidRPr="00A07A16" w:rsidRDefault="00A31909" w:rsidP="00A31909">
      <w:pPr>
        <w:rPr>
          <w:rFonts w:ascii="Arial" w:hAnsi="Arial" w:cs="Arial"/>
          <w:sz w:val="22"/>
          <w:szCs w:val="22"/>
        </w:rPr>
      </w:pPr>
      <w:r w:rsidRPr="00A07A16">
        <w:rPr>
          <w:rFonts w:ascii="Arial" w:hAnsi="Arial" w:cs="Arial"/>
          <w:sz w:val="22"/>
          <w:szCs w:val="22"/>
        </w:rPr>
        <w:t xml:space="preserve">SA2#160   </w:t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  <w:t>Nov</w:t>
      </w:r>
      <w:r w:rsidR="001E6E1E" w:rsidRPr="00A07A16">
        <w:rPr>
          <w:rFonts w:ascii="Arial" w:hAnsi="Arial" w:cs="Arial"/>
          <w:sz w:val="22"/>
          <w:szCs w:val="22"/>
        </w:rPr>
        <w:t>ember</w:t>
      </w:r>
      <w:r w:rsidRPr="00A07A16">
        <w:rPr>
          <w:rFonts w:ascii="Arial" w:hAnsi="Arial" w:cs="Arial"/>
          <w:sz w:val="22"/>
          <w:szCs w:val="22"/>
        </w:rPr>
        <w:t xml:space="preserve"> </w:t>
      </w:r>
      <w:r w:rsidR="00564879" w:rsidRPr="00A07A16">
        <w:rPr>
          <w:rFonts w:ascii="Arial" w:hAnsi="Arial" w:cs="Arial"/>
          <w:sz w:val="22"/>
          <w:szCs w:val="22"/>
        </w:rPr>
        <w:t>13</w:t>
      </w:r>
      <w:r w:rsidRPr="00A07A16">
        <w:rPr>
          <w:rFonts w:ascii="Arial" w:hAnsi="Arial" w:cs="Arial"/>
          <w:sz w:val="22"/>
          <w:szCs w:val="22"/>
        </w:rPr>
        <w:t xml:space="preserve"> - 1</w:t>
      </w:r>
      <w:r w:rsidR="00564879" w:rsidRPr="00A07A16">
        <w:rPr>
          <w:rFonts w:ascii="Arial" w:hAnsi="Arial" w:cs="Arial"/>
          <w:sz w:val="22"/>
          <w:szCs w:val="22"/>
        </w:rPr>
        <w:t>7</w:t>
      </w:r>
      <w:r w:rsidRPr="00A07A16">
        <w:rPr>
          <w:rFonts w:ascii="Arial" w:hAnsi="Arial" w:cs="Arial"/>
          <w:sz w:val="22"/>
          <w:szCs w:val="22"/>
        </w:rPr>
        <w:t xml:space="preserve">, 2023 </w:t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="00564879" w:rsidRPr="00A07A16">
        <w:rPr>
          <w:rFonts w:ascii="Arial" w:hAnsi="Arial" w:cs="Arial"/>
          <w:sz w:val="22"/>
          <w:szCs w:val="22"/>
        </w:rPr>
        <w:t>Chicago</w:t>
      </w:r>
      <w:r w:rsidRPr="00A07A16">
        <w:rPr>
          <w:rFonts w:ascii="Arial" w:hAnsi="Arial" w:cs="Arial"/>
          <w:sz w:val="22"/>
          <w:szCs w:val="22"/>
        </w:rPr>
        <w:t xml:space="preserve">, </w:t>
      </w:r>
      <w:r w:rsidR="00564879" w:rsidRPr="00A07A16">
        <w:rPr>
          <w:rFonts w:ascii="Arial" w:hAnsi="Arial" w:cs="Arial"/>
          <w:sz w:val="22"/>
          <w:szCs w:val="22"/>
        </w:rPr>
        <w:t>US</w:t>
      </w:r>
    </w:p>
    <w:p w14:paraId="6DA90322" w14:textId="7BFA913D" w:rsidR="00A11F42" w:rsidRPr="00A07A16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A07A16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F96E4" w14:textId="77777777" w:rsidR="004C00FD" w:rsidRDefault="004C00FD">
      <w:r>
        <w:separator/>
      </w:r>
    </w:p>
  </w:endnote>
  <w:endnote w:type="continuationSeparator" w:id="0">
    <w:p w14:paraId="0A3483A7" w14:textId="77777777" w:rsidR="004C00FD" w:rsidRDefault="004C0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046656" w14:textId="77777777" w:rsidR="004C00FD" w:rsidRDefault="004C00FD">
      <w:r>
        <w:separator/>
      </w:r>
    </w:p>
  </w:footnote>
  <w:footnote w:type="continuationSeparator" w:id="0">
    <w:p w14:paraId="6553F7A8" w14:textId="77777777" w:rsidR="004C00FD" w:rsidRDefault="004C00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F1042E"/>
    <w:multiLevelType w:val="hybridMultilevel"/>
    <w:tmpl w:val="2418F6F0"/>
    <w:lvl w:ilvl="0" w:tplc="72CECD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8E23880"/>
    <w:multiLevelType w:val="hybridMultilevel"/>
    <w:tmpl w:val="96663BD2"/>
    <w:lvl w:ilvl="0" w:tplc="201075E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EF766F1"/>
    <w:multiLevelType w:val="hybridMultilevel"/>
    <w:tmpl w:val="80723E0A"/>
    <w:lvl w:ilvl="0" w:tplc="EF18045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2829934">
    <w:abstractNumId w:val="23"/>
  </w:num>
  <w:num w:numId="2" w16cid:durableId="1088968276">
    <w:abstractNumId w:val="19"/>
  </w:num>
  <w:num w:numId="3" w16cid:durableId="362900872">
    <w:abstractNumId w:val="17"/>
  </w:num>
  <w:num w:numId="4" w16cid:durableId="1044671601">
    <w:abstractNumId w:val="14"/>
  </w:num>
  <w:num w:numId="5" w16cid:durableId="2045445483">
    <w:abstractNumId w:val="9"/>
  </w:num>
  <w:num w:numId="6" w16cid:durableId="118841280">
    <w:abstractNumId w:val="7"/>
  </w:num>
  <w:num w:numId="7" w16cid:durableId="1351687958">
    <w:abstractNumId w:val="6"/>
  </w:num>
  <w:num w:numId="8" w16cid:durableId="1179271025">
    <w:abstractNumId w:val="5"/>
  </w:num>
  <w:num w:numId="9" w16cid:durableId="536430517">
    <w:abstractNumId w:val="4"/>
  </w:num>
  <w:num w:numId="10" w16cid:durableId="698510919">
    <w:abstractNumId w:val="8"/>
  </w:num>
  <w:num w:numId="11" w16cid:durableId="878707152">
    <w:abstractNumId w:val="3"/>
  </w:num>
  <w:num w:numId="12" w16cid:durableId="625814784">
    <w:abstractNumId w:val="2"/>
  </w:num>
  <w:num w:numId="13" w16cid:durableId="1532496786">
    <w:abstractNumId w:val="1"/>
  </w:num>
  <w:num w:numId="14" w16cid:durableId="219367577">
    <w:abstractNumId w:val="0"/>
  </w:num>
  <w:num w:numId="15" w16cid:durableId="2015304875">
    <w:abstractNumId w:val="11"/>
  </w:num>
  <w:num w:numId="16" w16cid:durableId="685060642">
    <w:abstractNumId w:val="13"/>
  </w:num>
  <w:num w:numId="17" w16cid:durableId="1549101902">
    <w:abstractNumId w:val="12"/>
  </w:num>
  <w:num w:numId="18" w16cid:durableId="1062603359">
    <w:abstractNumId w:val="16"/>
  </w:num>
  <w:num w:numId="19" w16cid:durableId="464544728">
    <w:abstractNumId w:val="15"/>
  </w:num>
  <w:num w:numId="20" w16cid:durableId="1723288659">
    <w:abstractNumId w:val="20"/>
  </w:num>
  <w:num w:numId="21" w16cid:durableId="1576862364">
    <w:abstractNumId w:val="25"/>
  </w:num>
  <w:num w:numId="22" w16cid:durableId="525993032">
    <w:abstractNumId w:val="21"/>
  </w:num>
  <w:num w:numId="23" w16cid:durableId="605649512">
    <w:abstractNumId w:val="24"/>
  </w:num>
  <w:num w:numId="24" w16cid:durableId="3408009">
    <w:abstractNumId w:val="10"/>
  </w:num>
  <w:num w:numId="25" w16cid:durableId="1239359990">
    <w:abstractNumId w:val="18"/>
  </w:num>
  <w:num w:numId="26" w16cid:durableId="4721076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91D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E26"/>
    <w:rsid w:val="00026D20"/>
    <w:rsid w:val="00033664"/>
    <w:rsid w:val="000369E3"/>
    <w:rsid w:val="00040DE2"/>
    <w:rsid w:val="000410A9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3A1C"/>
    <w:rsid w:val="00073B5D"/>
    <w:rsid w:val="0007478D"/>
    <w:rsid w:val="00082652"/>
    <w:rsid w:val="000871FE"/>
    <w:rsid w:val="0009485C"/>
    <w:rsid w:val="0009798B"/>
    <w:rsid w:val="000A12BB"/>
    <w:rsid w:val="000A2B25"/>
    <w:rsid w:val="000A442F"/>
    <w:rsid w:val="000A555E"/>
    <w:rsid w:val="000A6D38"/>
    <w:rsid w:val="000B256A"/>
    <w:rsid w:val="000B3969"/>
    <w:rsid w:val="000B59CB"/>
    <w:rsid w:val="000C25A5"/>
    <w:rsid w:val="000C4591"/>
    <w:rsid w:val="000C5157"/>
    <w:rsid w:val="000C5921"/>
    <w:rsid w:val="000C63C9"/>
    <w:rsid w:val="000C762F"/>
    <w:rsid w:val="000D5226"/>
    <w:rsid w:val="000D6DE4"/>
    <w:rsid w:val="000E2CC3"/>
    <w:rsid w:val="000F0C78"/>
    <w:rsid w:val="000F0D32"/>
    <w:rsid w:val="000F2868"/>
    <w:rsid w:val="000F363F"/>
    <w:rsid w:val="000F4E43"/>
    <w:rsid w:val="000F6E08"/>
    <w:rsid w:val="000F6ED2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216D6"/>
    <w:rsid w:val="001304F6"/>
    <w:rsid w:val="001307B1"/>
    <w:rsid w:val="00135B19"/>
    <w:rsid w:val="00140A36"/>
    <w:rsid w:val="00143665"/>
    <w:rsid w:val="0014760B"/>
    <w:rsid w:val="00152640"/>
    <w:rsid w:val="00160DB4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90AF4"/>
    <w:rsid w:val="0019151A"/>
    <w:rsid w:val="00191F4B"/>
    <w:rsid w:val="00192564"/>
    <w:rsid w:val="00193C4E"/>
    <w:rsid w:val="00194A5D"/>
    <w:rsid w:val="00194AE6"/>
    <w:rsid w:val="001957A0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41C3"/>
    <w:rsid w:val="001E4BE5"/>
    <w:rsid w:val="001E6E1E"/>
    <w:rsid w:val="001F0301"/>
    <w:rsid w:val="00203C33"/>
    <w:rsid w:val="00205486"/>
    <w:rsid w:val="002074A1"/>
    <w:rsid w:val="002118B9"/>
    <w:rsid w:val="00212CB0"/>
    <w:rsid w:val="00215301"/>
    <w:rsid w:val="00215ADE"/>
    <w:rsid w:val="00231C49"/>
    <w:rsid w:val="002329A2"/>
    <w:rsid w:val="002349F5"/>
    <w:rsid w:val="00237C6D"/>
    <w:rsid w:val="00243024"/>
    <w:rsid w:val="00250D05"/>
    <w:rsid w:val="00252660"/>
    <w:rsid w:val="00255021"/>
    <w:rsid w:val="00255B06"/>
    <w:rsid w:val="002633AD"/>
    <w:rsid w:val="00266876"/>
    <w:rsid w:val="00266AE5"/>
    <w:rsid w:val="002671AC"/>
    <w:rsid w:val="00271137"/>
    <w:rsid w:val="00271140"/>
    <w:rsid w:val="00271655"/>
    <w:rsid w:val="0027625C"/>
    <w:rsid w:val="00281CAD"/>
    <w:rsid w:val="00282EB1"/>
    <w:rsid w:val="002837E3"/>
    <w:rsid w:val="002851B8"/>
    <w:rsid w:val="00286603"/>
    <w:rsid w:val="00287E00"/>
    <w:rsid w:val="002A14B6"/>
    <w:rsid w:val="002A17D8"/>
    <w:rsid w:val="002A4691"/>
    <w:rsid w:val="002A5C33"/>
    <w:rsid w:val="002A6024"/>
    <w:rsid w:val="002B14BF"/>
    <w:rsid w:val="002B2ADB"/>
    <w:rsid w:val="002B3F0F"/>
    <w:rsid w:val="002B654A"/>
    <w:rsid w:val="002C7A25"/>
    <w:rsid w:val="002D3165"/>
    <w:rsid w:val="002D348C"/>
    <w:rsid w:val="002D3F0F"/>
    <w:rsid w:val="002D5073"/>
    <w:rsid w:val="002D5AA9"/>
    <w:rsid w:val="002D6F39"/>
    <w:rsid w:val="002E198D"/>
    <w:rsid w:val="002E288E"/>
    <w:rsid w:val="002E41AC"/>
    <w:rsid w:val="002E7D16"/>
    <w:rsid w:val="002F0436"/>
    <w:rsid w:val="002F23A9"/>
    <w:rsid w:val="002F3EF7"/>
    <w:rsid w:val="002F7089"/>
    <w:rsid w:val="00300466"/>
    <w:rsid w:val="00304789"/>
    <w:rsid w:val="00306324"/>
    <w:rsid w:val="00312A5D"/>
    <w:rsid w:val="00313830"/>
    <w:rsid w:val="00321F18"/>
    <w:rsid w:val="00321F50"/>
    <w:rsid w:val="00323974"/>
    <w:rsid w:val="00323C7E"/>
    <w:rsid w:val="003268D5"/>
    <w:rsid w:val="00330C94"/>
    <w:rsid w:val="0033240F"/>
    <w:rsid w:val="003330EB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52171"/>
    <w:rsid w:val="00352E3F"/>
    <w:rsid w:val="00356AD0"/>
    <w:rsid w:val="00356B99"/>
    <w:rsid w:val="00360766"/>
    <w:rsid w:val="00363867"/>
    <w:rsid w:val="00363E0B"/>
    <w:rsid w:val="0036522D"/>
    <w:rsid w:val="00367B28"/>
    <w:rsid w:val="00370A4A"/>
    <w:rsid w:val="00370EAF"/>
    <w:rsid w:val="0037212B"/>
    <w:rsid w:val="003739BD"/>
    <w:rsid w:val="00373D85"/>
    <w:rsid w:val="00375653"/>
    <w:rsid w:val="00375914"/>
    <w:rsid w:val="00376151"/>
    <w:rsid w:val="00376E7B"/>
    <w:rsid w:val="0037738F"/>
    <w:rsid w:val="003807C3"/>
    <w:rsid w:val="0038452A"/>
    <w:rsid w:val="0038593E"/>
    <w:rsid w:val="00390924"/>
    <w:rsid w:val="003917EB"/>
    <w:rsid w:val="003920E4"/>
    <w:rsid w:val="003934FB"/>
    <w:rsid w:val="00394EC7"/>
    <w:rsid w:val="003A028C"/>
    <w:rsid w:val="003A19CA"/>
    <w:rsid w:val="003A1AA9"/>
    <w:rsid w:val="003A1D7F"/>
    <w:rsid w:val="003A25CC"/>
    <w:rsid w:val="003A7385"/>
    <w:rsid w:val="003C2A35"/>
    <w:rsid w:val="003C38D2"/>
    <w:rsid w:val="003C5221"/>
    <w:rsid w:val="003D2933"/>
    <w:rsid w:val="003D2E4A"/>
    <w:rsid w:val="003D539D"/>
    <w:rsid w:val="003D7716"/>
    <w:rsid w:val="003E092A"/>
    <w:rsid w:val="003E124D"/>
    <w:rsid w:val="003E3A7F"/>
    <w:rsid w:val="003E4710"/>
    <w:rsid w:val="003E6DAD"/>
    <w:rsid w:val="003F6AB6"/>
    <w:rsid w:val="004024D6"/>
    <w:rsid w:val="004069A2"/>
    <w:rsid w:val="00407719"/>
    <w:rsid w:val="00412E77"/>
    <w:rsid w:val="004132B6"/>
    <w:rsid w:val="00415380"/>
    <w:rsid w:val="00420E2F"/>
    <w:rsid w:val="00423DF0"/>
    <w:rsid w:val="0042524A"/>
    <w:rsid w:val="00426E8B"/>
    <w:rsid w:val="00430865"/>
    <w:rsid w:val="00430E14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537CA"/>
    <w:rsid w:val="0046179E"/>
    <w:rsid w:val="0046199F"/>
    <w:rsid w:val="00462B55"/>
    <w:rsid w:val="00463675"/>
    <w:rsid w:val="0046424E"/>
    <w:rsid w:val="00470749"/>
    <w:rsid w:val="00475123"/>
    <w:rsid w:val="00476289"/>
    <w:rsid w:val="004763DA"/>
    <w:rsid w:val="00480FB4"/>
    <w:rsid w:val="00481E0A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A06AA"/>
    <w:rsid w:val="004A1004"/>
    <w:rsid w:val="004B1CEA"/>
    <w:rsid w:val="004B3AD0"/>
    <w:rsid w:val="004B5C26"/>
    <w:rsid w:val="004C00FD"/>
    <w:rsid w:val="004C118E"/>
    <w:rsid w:val="004C2B4B"/>
    <w:rsid w:val="004C57FB"/>
    <w:rsid w:val="004C65B3"/>
    <w:rsid w:val="004C6664"/>
    <w:rsid w:val="004C77CD"/>
    <w:rsid w:val="004C7917"/>
    <w:rsid w:val="004D2709"/>
    <w:rsid w:val="004D2BD5"/>
    <w:rsid w:val="004D3BA8"/>
    <w:rsid w:val="004D4D80"/>
    <w:rsid w:val="004D7CB0"/>
    <w:rsid w:val="004E17D4"/>
    <w:rsid w:val="004E29A1"/>
    <w:rsid w:val="004E2F11"/>
    <w:rsid w:val="004E3DD0"/>
    <w:rsid w:val="004F215A"/>
    <w:rsid w:val="004F55B4"/>
    <w:rsid w:val="004F578C"/>
    <w:rsid w:val="004F6440"/>
    <w:rsid w:val="00501F28"/>
    <w:rsid w:val="00502EB7"/>
    <w:rsid w:val="00503D24"/>
    <w:rsid w:val="00504372"/>
    <w:rsid w:val="00504A2F"/>
    <w:rsid w:val="00512DF6"/>
    <w:rsid w:val="0051313D"/>
    <w:rsid w:val="00514378"/>
    <w:rsid w:val="00523593"/>
    <w:rsid w:val="00524C1B"/>
    <w:rsid w:val="005252E2"/>
    <w:rsid w:val="005263CF"/>
    <w:rsid w:val="00526DC4"/>
    <w:rsid w:val="00532A19"/>
    <w:rsid w:val="00535E8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879"/>
    <w:rsid w:val="00564D07"/>
    <w:rsid w:val="005732C4"/>
    <w:rsid w:val="0057390C"/>
    <w:rsid w:val="005773CB"/>
    <w:rsid w:val="00582CCF"/>
    <w:rsid w:val="00584694"/>
    <w:rsid w:val="00584B08"/>
    <w:rsid w:val="00585DC8"/>
    <w:rsid w:val="005869BE"/>
    <w:rsid w:val="005910C9"/>
    <w:rsid w:val="00594194"/>
    <w:rsid w:val="00594DCD"/>
    <w:rsid w:val="005B2EB3"/>
    <w:rsid w:val="005B2FC8"/>
    <w:rsid w:val="005C0235"/>
    <w:rsid w:val="005C51F9"/>
    <w:rsid w:val="005C555C"/>
    <w:rsid w:val="005C593E"/>
    <w:rsid w:val="005C5DD8"/>
    <w:rsid w:val="005C675E"/>
    <w:rsid w:val="005C6EC8"/>
    <w:rsid w:val="005D0AFD"/>
    <w:rsid w:val="005D13A7"/>
    <w:rsid w:val="005D33EE"/>
    <w:rsid w:val="005D54E0"/>
    <w:rsid w:val="005D666F"/>
    <w:rsid w:val="005E1332"/>
    <w:rsid w:val="005E29B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5F72A2"/>
    <w:rsid w:val="0060075B"/>
    <w:rsid w:val="006039B9"/>
    <w:rsid w:val="006070CB"/>
    <w:rsid w:val="006134CB"/>
    <w:rsid w:val="00613610"/>
    <w:rsid w:val="006148F7"/>
    <w:rsid w:val="00615676"/>
    <w:rsid w:val="00617D34"/>
    <w:rsid w:val="0062068E"/>
    <w:rsid w:val="00624AB3"/>
    <w:rsid w:val="00624AD6"/>
    <w:rsid w:val="00624D00"/>
    <w:rsid w:val="006260E5"/>
    <w:rsid w:val="006266AB"/>
    <w:rsid w:val="00626756"/>
    <w:rsid w:val="00626CE5"/>
    <w:rsid w:val="0062718D"/>
    <w:rsid w:val="0063607B"/>
    <w:rsid w:val="0064086D"/>
    <w:rsid w:val="00641B18"/>
    <w:rsid w:val="0064225A"/>
    <w:rsid w:val="00646F47"/>
    <w:rsid w:val="00647E3A"/>
    <w:rsid w:val="0065075C"/>
    <w:rsid w:val="00651529"/>
    <w:rsid w:val="006521D6"/>
    <w:rsid w:val="00652A71"/>
    <w:rsid w:val="00652E23"/>
    <w:rsid w:val="006649EC"/>
    <w:rsid w:val="00670000"/>
    <w:rsid w:val="006717D1"/>
    <w:rsid w:val="00673607"/>
    <w:rsid w:val="00674F02"/>
    <w:rsid w:val="00677517"/>
    <w:rsid w:val="0068006E"/>
    <w:rsid w:val="00681057"/>
    <w:rsid w:val="006840E0"/>
    <w:rsid w:val="006868EF"/>
    <w:rsid w:val="006879F5"/>
    <w:rsid w:val="006906EE"/>
    <w:rsid w:val="006920A1"/>
    <w:rsid w:val="0069465B"/>
    <w:rsid w:val="006A5519"/>
    <w:rsid w:val="006A635D"/>
    <w:rsid w:val="006B08E6"/>
    <w:rsid w:val="006B1563"/>
    <w:rsid w:val="006B23D7"/>
    <w:rsid w:val="006B2FFB"/>
    <w:rsid w:val="006B32D3"/>
    <w:rsid w:val="006B35C7"/>
    <w:rsid w:val="006B3886"/>
    <w:rsid w:val="006B76A6"/>
    <w:rsid w:val="006C0C3F"/>
    <w:rsid w:val="006C2506"/>
    <w:rsid w:val="006C30AF"/>
    <w:rsid w:val="006C5590"/>
    <w:rsid w:val="006D0823"/>
    <w:rsid w:val="006D0930"/>
    <w:rsid w:val="006E11E6"/>
    <w:rsid w:val="006E3714"/>
    <w:rsid w:val="006E507F"/>
    <w:rsid w:val="006E50AC"/>
    <w:rsid w:val="006E5AEF"/>
    <w:rsid w:val="006E7915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6060"/>
    <w:rsid w:val="00737818"/>
    <w:rsid w:val="00744A60"/>
    <w:rsid w:val="007519BF"/>
    <w:rsid w:val="00752E7E"/>
    <w:rsid w:val="00752FAC"/>
    <w:rsid w:val="0075654B"/>
    <w:rsid w:val="00767F6C"/>
    <w:rsid w:val="0077283E"/>
    <w:rsid w:val="00783C59"/>
    <w:rsid w:val="00784F34"/>
    <w:rsid w:val="00786E08"/>
    <w:rsid w:val="00791811"/>
    <w:rsid w:val="0079371C"/>
    <w:rsid w:val="00794504"/>
    <w:rsid w:val="00795D8B"/>
    <w:rsid w:val="007A0731"/>
    <w:rsid w:val="007A2FEB"/>
    <w:rsid w:val="007A4929"/>
    <w:rsid w:val="007A5281"/>
    <w:rsid w:val="007A5A38"/>
    <w:rsid w:val="007A5D22"/>
    <w:rsid w:val="007B5BE5"/>
    <w:rsid w:val="007B7202"/>
    <w:rsid w:val="007B7A13"/>
    <w:rsid w:val="007C0254"/>
    <w:rsid w:val="007C22AC"/>
    <w:rsid w:val="007C4A14"/>
    <w:rsid w:val="007D18FB"/>
    <w:rsid w:val="007D2378"/>
    <w:rsid w:val="007D720F"/>
    <w:rsid w:val="007E1348"/>
    <w:rsid w:val="007E2556"/>
    <w:rsid w:val="007E31C6"/>
    <w:rsid w:val="007E4A4A"/>
    <w:rsid w:val="007E70F6"/>
    <w:rsid w:val="007F192B"/>
    <w:rsid w:val="007F34CB"/>
    <w:rsid w:val="007F581A"/>
    <w:rsid w:val="007F628D"/>
    <w:rsid w:val="00800D60"/>
    <w:rsid w:val="00801390"/>
    <w:rsid w:val="0080347E"/>
    <w:rsid w:val="00803C0F"/>
    <w:rsid w:val="00804BCF"/>
    <w:rsid w:val="008051AE"/>
    <w:rsid w:val="00807507"/>
    <w:rsid w:val="008117FA"/>
    <w:rsid w:val="00812B33"/>
    <w:rsid w:val="00812F86"/>
    <w:rsid w:val="00816257"/>
    <w:rsid w:val="008169CF"/>
    <w:rsid w:val="00817595"/>
    <w:rsid w:val="008236E9"/>
    <w:rsid w:val="008249F2"/>
    <w:rsid w:val="00824C9A"/>
    <w:rsid w:val="00825BC3"/>
    <w:rsid w:val="0082699F"/>
    <w:rsid w:val="00831C1D"/>
    <w:rsid w:val="00833535"/>
    <w:rsid w:val="008356C9"/>
    <w:rsid w:val="00835C8A"/>
    <w:rsid w:val="008426D5"/>
    <w:rsid w:val="008441A6"/>
    <w:rsid w:val="008447BE"/>
    <w:rsid w:val="00846ED6"/>
    <w:rsid w:val="00850B62"/>
    <w:rsid w:val="00851921"/>
    <w:rsid w:val="00854310"/>
    <w:rsid w:val="008547C4"/>
    <w:rsid w:val="00860428"/>
    <w:rsid w:val="008612BA"/>
    <w:rsid w:val="0086239A"/>
    <w:rsid w:val="0086349E"/>
    <w:rsid w:val="00864DD4"/>
    <w:rsid w:val="008662F0"/>
    <w:rsid w:val="00870C96"/>
    <w:rsid w:val="0087197D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228D"/>
    <w:rsid w:val="00895663"/>
    <w:rsid w:val="00897001"/>
    <w:rsid w:val="008A22B9"/>
    <w:rsid w:val="008A4150"/>
    <w:rsid w:val="008A6F03"/>
    <w:rsid w:val="008C6E9C"/>
    <w:rsid w:val="008C71C9"/>
    <w:rsid w:val="008D4404"/>
    <w:rsid w:val="008D4795"/>
    <w:rsid w:val="008D6D48"/>
    <w:rsid w:val="008D721E"/>
    <w:rsid w:val="008D785C"/>
    <w:rsid w:val="008E165F"/>
    <w:rsid w:val="00901928"/>
    <w:rsid w:val="00902CF7"/>
    <w:rsid w:val="00903D05"/>
    <w:rsid w:val="00906671"/>
    <w:rsid w:val="009106D2"/>
    <w:rsid w:val="009129C2"/>
    <w:rsid w:val="00921625"/>
    <w:rsid w:val="00923E7C"/>
    <w:rsid w:val="00924031"/>
    <w:rsid w:val="0092465F"/>
    <w:rsid w:val="009316FB"/>
    <w:rsid w:val="00932DA4"/>
    <w:rsid w:val="009367D6"/>
    <w:rsid w:val="009377CE"/>
    <w:rsid w:val="009425D2"/>
    <w:rsid w:val="00943578"/>
    <w:rsid w:val="00945FEB"/>
    <w:rsid w:val="009460FD"/>
    <w:rsid w:val="009546C7"/>
    <w:rsid w:val="00982275"/>
    <w:rsid w:val="00982CBD"/>
    <w:rsid w:val="00984D8E"/>
    <w:rsid w:val="0098606C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C7C"/>
    <w:rsid w:val="009A6037"/>
    <w:rsid w:val="009A60B4"/>
    <w:rsid w:val="009A750F"/>
    <w:rsid w:val="009A78EE"/>
    <w:rsid w:val="009B21BF"/>
    <w:rsid w:val="009B4650"/>
    <w:rsid w:val="009B63BB"/>
    <w:rsid w:val="009C1118"/>
    <w:rsid w:val="009C2D37"/>
    <w:rsid w:val="009C482B"/>
    <w:rsid w:val="009C4F87"/>
    <w:rsid w:val="009C744E"/>
    <w:rsid w:val="009D0631"/>
    <w:rsid w:val="009D2775"/>
    <w:rsid w:val="009D2A2C"/>
    <w:rsid w:val="009D2F85"/>
    <w:rsid w:val="009E496D"/>
    <w:rsid w:val="009E6461"/>
    <w:rsid w:val="009E728C"/>
    <w:rsid w:val="009F01AB"/>
    <w:rsid w:val="009F2B2E"/>
    <w:rsid w:val="00A03066"/>
    <w:rsid w:val="00A0456C"/>
    <w:rsid w:val="00A07A16"/>
    <w:rsid w:val="00A10180"/>
    <w:rsid w:val="00A11F42"/>
    <w:rsid w:val="00A14D2D"/>
    <w:rsid w:val="00A246F8"/>
    <w:rsid w:val="00A24FD3"/>
    <w:rsid w:val="00A263B2"/>
    <w:rsid w:val="00A31909"/>
    <w:rsid w:val="00A33BEE"/>
    <w:rsid w:val="00A369D8"/>
    <w:rsid w:val="00A445D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2E9B"/>
    <w:rsid w:val="00A730AC"/>
    <w:rsid w:val="00A7698C"/>
    <w:rsid w:val="00A774D9"/>
    <w:rsid w:val="00A80092"/>
    <w:rsid w:val="00A91D7E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65F1"/>
    <w:rsid w:val="00AD4A54"/>
    <w:rsid w:val="00AD50B2"/>
    <w:rsid w:val="00AD5C1A"/>
    <w:rsid w:val="00AD7BD3"/>
    <w:rsid w:val="00AD7F4F"/>
    <w:rsid w:val="00AE353A"/>
    <w:rsid w:val="00AF4759"/>
    <w:rsid w:val="00AF4EE6"/>
    <w:rsid w:val="00AF5EAB"/>
    <w:rsid w:val="00AF7CF8"/>
    <w:rsid w:val="00AF7E36"/>
    <w:rsid w:val="00B01FFF"/>
    <w:rsid w:val="00B04E7F"/>
    <w:rsid w:val="00B061D5"/>
    <w:rsid w:val="00B06CE0"/>
    <w:rsid w:val="00B17617"/>
    <w:rsid w:val="00B21645"/>
    <w:rsid w:val="00B22A8E"/>
    <w:rsid w:val="00B22B38"/>
    <w:rsid w:val="00B23B0E"/>
    <w:rsid w:val="00B247D0"/>
    <w:rsid w:val="00B248A0"/>
    <w:rsid w:val="00B30DB4"/>
    <w:rsid w:val="00B312D7"/>
    <w:rsid w:val="00B3169A"/>
    <w:rsid w:val="00B33CAB"/>
    <w:rsid w:val="00B37601"/>
    <w:rsid w:val="00B37738"/>
    <w:rsid w:val="00B45395"/>
    <w:rsid w:val="00B457D2"/>
    <w:rsid w:val="00B457FE"/>
    <w:rsid w:val="00B54835"/>
    <w:rsid w:val="00B56E7B"/>
    <w:rsid w:val="00B61AC5"/>
    <w:rsid w:val="00B62366"/>
    <w:rsid w:val="00B642D6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9DB"/>
    <w:rsid w:val="00B84846"/>
    <w:rsid w:val="00B8712C"/>
    <w:rsid w:val="00B872F4"/>
    <w:rsid w:val="00B907DD"/>
    <w:rsid w:val="00B90F82"/>
    <w:rsid w:val="00B9253C"/>
    <w:rsid w:val="00B93E67"/>
    <w:rsid w:val="00B94440"/>
    <w:rsid w:val="00B95A2F"/>
    <w:rsid w:val="00BA7167"/>
    <w:rsid w:val="00BB6416"/>
    <w:rsid w:val="00BC16F4"/>
    <w:rsid w:val="00BC6D26"/>
    <w:rsid w:val="00BC71FC"/>
    <w:rsid w:val="00BD1E7C"/>
    <w:rsid w:val="00BD4F5F"/>
    <w:rsid w:val="00BD5311"/>
    <w:rsid w:val="00BD6358"/>
    <w:rsid w:val="00BD6F75"/>
    <w:rsid w:val="00BE11BC"/>
    <w:rsid w:val="00BE30C9"/>
    <w:rsid w:val="00BE3CB7"/>
    <w:rsid w:val="00BE4192"/>
    <w:rsid w:val="00BF342B"/>
    <w:rsid w:val="00BF621E"/>
    <w:rsid w:val="00C10932"/>
    <w:rsid w:val="00C22648"/>
    <w:rsid w:val="00C22BEC"/>
    <w:rsid w:val="00C23434"/>
    <w:rsid w:val="00C236CD"/>
    <w:rsid w:val="00C244AD"/>
    <w:rsid w:val="00C27BCF"/>
    <w:rsid w:val="00C305EB"/>
    <w:rsid w:val="00C308C2"/>
    <w:rsid w:val="00C31401"/>
    <w:rsid w:val="00C31BBA"/>
    <w:rsid w:val="00C32A66"/>
    <w:rsid w:val="00C36279"/>
    <w:rsid w:val="00C36B0F"/>
    <w:rsid w:val="00C3752E"/>
    <w:rsid w:val="00C40F18"/>
    <w:rsid w:val="00C41F3D"/>
    <w:rsid w:val="00C420E5"/>
    <w:rsid w:val="00C444E9"/>
    <w:rsid w:val="00C465B1"/>
    <w:rsid w:val="00C5122D"/>
    <w:rsid w:val="00C563D0"/>
    <w:rsid w:val="00C6128E"/>
    <w:rsid w:val="00C64DE8"/>
    <w:rsid w:val="00C70C30"/>
    <w:rsid w:val="00C87F67"/>
    <w:rsid w:val="00CA2C74"/>
    <w:rsid w:val="00CA320B"/>
    <w:rsid w:val="00CA5DBD"/>
    <w:rsid w:val="00CB3BB9"/>
    <w:rsid w:val="00CC0510"/>
    <w:rsid w:val="00CC06E5"/>
    <w:rsid w:val="00CC0D2A"/>
    <w:rsid w:val="00CC1A21"/>
    <w:rsid w:val="00CC33A2"/>
    <w:rsid w:val="00CD0457"/>
    <w:rsid w:val="00CD0A6C"/>
    <w:rsid w:val="00CD0CA7"/>
    <w:rsid w:val="00CD1967"/>
    <w:rsid w:val="00CD4EFC"/>
    <w:rsid w:val="00CD56E4"/>
    <w:rsid w:val="00CD73B7"/>
    <w:rsid w:val="00CE7248"/>
    <w:rsid w:val="00CF2D9B"/>
    <w:rsid w:val="00CF410D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35763"/>
    <w:rsid w:val="00D42531"/>
    <w:rsid w:val="00D43F50"/>
    <w:rsid w:val="00D46820"/>
    <w:rsid w:val="00D46DA6"/>
    <w:rsid w:val="00D4768A"/>
    <w:rsid w:val="00D51ADD"/>
    <w:rsid w:val="00D53245"/>
    <w:rsid w:val="00D543C6"/>
    <w:rsid w:val="00D56374"/>
    <w:rsid w:val="00D66222"/>
    <w:rsid w:val="00D733A8"/>
    <w:rsid w:val="00D77044"/>
    <w:rsid w:val="00D83DF3"/>
    <w:rsid w:val="00D9058B"/>
    <w:rsid w:val="00D91076"/>
    <w:rsid w:val="00D92A42"/>
    <w:rsid w:val="00DA3545"/>
    <w:rsid w:val="00DA39C8"/>
    <w:rsid w:val="00DA6059"/>
    <w:rsid w:val="00DB5D66"/>
    <w:rsid w:val="00DB63CE"/>
    <w:rsid w:val="00DB76D5"/>
    <w:rsid w:val="00DC0CAA"/>
    <w:rsid w:val="00DC44A7"/>
    <w:rsid w:val="00DC4783"/>
    <w:rsid w:val="00DC47DA"/>
    <w:rsid w:val="00DC770B"/>
    <w:rsid w:val="00DC77DC"/>
    <w:rsid w:val="00DD0AB3"/>
    <w:rsid w:val="00DD2172"/>
    <w:rsid w:val="00DD26B7"/>
    <w:rsid w:val="00DD31E3"/>
    <w:rsid w:val="00DD3A36"/>
    <w:rsid w:val="00DD6D9D"/>
    <w:rsid w:val="00DE2466"/>
    <w:rsid w:val="00DE2658"/>
    <w:rsid w:val="00DE3152"/>
    <w:rsid w:val="00DF0531"/>
    <w:rsid w:val="00DF1462"/>
    <w:rsid w:val="00E0127F"/>
    <w:rsid w:val="00E016B9"/>
    <w:rsid w:val="00E02380"/>
    <w:rsid w:val="00E04225"/>
    <w:rsid w:val="00E06A52"/>
    <w:rsid w:val="00E10548"/>
    <w:rsid w:val="00E105B9"/>
    <w:rsid w:val="00E14A68"/>
    <w:rsid w:val="00E15BAA"/>
    <w:rsid w:val="00E20F96"/>
    <w:rsid w:val="00E21AC5"/>
    <w:rsid w:val="00E23247"/>
    <w:rsid w:val="00E237D9"/>
    <w:rsid w:val="00E25A52"/>
    <w:rsid w:val="00E25C7B"/>
    <w:rsid w:val="00E26523"/>
    <w:rsid w:val="00E33837"/>
    <w:rsid w:val="00E3388A"/>
    <w:rsid w:val="00E36FB7"/>
    <w:rsid w:val="00E37705"/>
    <w:rsid w:val="00E471B1"/>
    <w:rsid w:val="00E50557"/>
    <w:rsid w:val="00E526B7"/>
    <w:rsid w:val="00E52BE9"/>
    <w:rsid w:val="00E57227"/>
    <w:rsid w:val="00E612C5"/>
    <w:rsid w:val="00E61508"/>
    <w:rsid w:val="00E62DA4"/>
    <w:rsid w:val="00E66C75"/>
    <w:rsid w:val="00E7135A"/>
    <w:rsid w:val="00E76B74"/>
    <w:rsid w:val="00E77AD4"/>
    <w:rsid w:val="00E82E17"/>
    <w:rsid w:val="00E82FE8"/>
    <w:rsid w:val="00E83557"/>
    <w:rsid w:val="00E8450F"/>
    <w:rsid w:val="00E848A0"/>
    <w:rsid w:val="00E8644F"/>
    <w:rsid w:val="00E9148D"/>
    <w:rsid w:val="00E91C62"/>
    <w:rsid w:val="00E92881"/>
    <w:rsid w:val="00E93BD5"/>
    <w:rsid w:val="00EB6F5B"/>
    <w:rsid w:val="00EC46A7"/>
    <w:rsid w:val="00EC7AA8"/>
    <w:rsid w:val="00ED1DBA"/>
    <w:rsid w:val="00ED34A5"/>
    <w:rsid w:val="00ED3FAC"/>
    <w:rsid w:val="00EE1E6B"/>
    <w:rsid w:val="00EE3B74"/>
    <w:rsid w:val="00EE7479"/>
    <w:rsid w:val="00EF4C0B"/>
    <w:rsid w:val="00F0045E"/>
    <w:rsid w:val="00F0080F"/>
    <w:rsid w:val="00F00DE1"/>
    <w:rsid w:val="00F00E20"/>
    <w:rsid w:val="00F07471"/>
    <w:rsid w:val="00F1060B"/>
    <w:rsid w:val="00F12CF7"/>
    <w:rsid w:val="00F1342A"/>
    <w:rsid w:val="00F13461"/>
    <w:rsid w:val="00F166AB"/>
    <w:rsid w:val="00F16968"/>
    <w:rsid w:val="00F225C5"/>
    <w:rsid w:val="00F26A91"/>
    <w:rsid w:val="00F275F9"/>
    <w:rsid w:val="00F30DCE"/>
    <w:rsid w:val="00F31169"/>
    <w:rsid w:val="00F326FB"/>
    <w:rsid w:val="00F328C2"/>
    <w:rsid w:val="00F35010"/>
    <w:rsid w:val="00F36990"/>
    <w:rsid w:val="00F37C3C"/>
    <w:rsid w:val="00F40AA2"/>
    <w:rsid w:val="00F41016"/>
    <w:rsid w:val="00F42403"/>
    <w:rsid w:val="00F44A75"/>
    <w:rsid w:val="00F457E2"/>
    <w:rsid w:val="00F53962"/>
    <w:rsid w:val="00F57327"/>
    <w:rsid w:val="00F57F63"/>
    <w:rsid w:val="00F6244F"/>
    <w:rsid w:val="00F62D52"/>
    <w:rsid w:val="00F65736"/>
    <w:rsid w:val="00F66CBE"/>
    <w:rsid w:val="00F768EB"/>
    <w:rsid w:val="00F76CD6"/>
    <w:rsid w:val="00F76DE5"/>
    <w:rsid w:val="00F81455"/>
    <w:rsid w:val="00F83DF3"/>
    <w:rsid w:val="00F906F0"/>
    <w:rsid w:val="00F97037"/>
    <w:rsid w:val="00F97D3C"/>
    <w:rsid w:val="00F97EEF"/>
    <w:rsid w:val="00FA0699"/>
    <w:rsid w:val="00FA175A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C2D5A"/>
    <w:rsid w:val="00FC5696"/>
    <w:rsid w:val="00FC736E"/>
    <w:rsid w:val="00FD21C9"/>
    <w:rsid w:val="00FD3B5D"/>
    <w:rsid w:val="00FD3EE3"/>
    <w:rsid w:val="00FE0410"/>
    <w:rsid w:val="00FE420D"/>
    <w:rsid w:val="00FE5B02"/>
    <w:rsid w:val="00FE64C0"/>
    <w:rsid w:val="00FF2BB5"/>
    <w:rsid w:val="00FF2E1C"/>
    <w:rsid w:val="00FF3882"/>
    <w:rsid w:val="00FF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D35763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Ericsson_CQ_#158</cp:lastModifiedBy>
  <cp:revision>5</cp:revision>
  <cp:lastPrinted>2002-04-23T07:10:00Z</cp:lastPrinted>
  <dcterms:created xsi:type="dcterms:W3CDTF">2023-08-24T17:27:00Z</dcterms:created>
  <dcterms:modified xsi:type="dcterms:W3CDTF">2023-08-24T17:29:00Z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